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oel="http://schemas.microsoft.com/office/2019/extlst">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xmlns:oel="http://schemas.microsoft.com/office/2019/extlst">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4BF4B2F5" w14:textId="77777777" w:rsidR="00B44205" w:rsidRDefault="00B44205" w:rsidP="00F6412E"/>
    <w:p w14:paraId="05824A5B" w14:textId="77777777" w:rsidR="00B44205" w:rsidRDefault="00B44205" w:rsidP="00F6412E">
      <w:pPr>
        <w:sectPr w:rsidR="00B44205" w:rsidSect="000730CC">
          <w:headerReference w:type="even" r:id="rId14"/>
          <w:headerReference w:type="default" r:id="rId15"/>
          <w:footerReference w:type="even" r:id="rId16"/>
          <w:footerReference w:type="default" r:id="rId17"/>
          <w:headerReference w:type="first" r:id="rId18"/>
          <w:footerReference w:type="first" r:id="rId19"/>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054F71" w:rsidRDefault="003B6EFF" w:rsidP="00020CE0">
          <w:pPr>
            <w:pStyle w:val="En-ttedetabledesmatires"/>
            <w:pBdr>
              <w:bottom w:val="single" w:sz="18" w:space="1" w:color="215868" w:themeColor="accent5" w:themeShade="80"/>
            </w:pBdr>
            <w:rPr>
              <w:rFonts w:ascii="Tw Cen MT" w:hAnsi="Tw Cen MT"/>
              <w:color w:val="215868" w:themeColor="accent5" w:themeShade="80"/>
              <w:sz w:val="22"/>
              <w:szCs w:val="24"/>
            </w:rPr>
          </w:pPr>
          <w:r w:rsidRPr="00054F71">
            <w:rPr>
              <w:rFonts w:ascii="Tw Cen MT" w:hAnsi="Tw Cen MT"/>
              <w:color w:val="215868" w:themeColor="accent5" w:themeShade="80"/>
              <w:sz w:val="22"/>
              <w:szCs w:val="24"/>
            </w:rPr>
            <w:t>Table des matières</w:t>
          </w:r>
        </w:p>
        <w:p w14:paraId="189DD7D6" w14:textId="3C239F21" w:rsidR="00C92FB0" w:rsidRPr="00054F71" w:rsidRDefault="003B6EFF">
          <w:pPr>
            <w:pStyle w:val="TM1"/>
            <w:tabs>
              <w:tab w:val="left" w:pos="880"/>
              <w:tab w:val="right" w:leader="dot" w:pos="10194"/>
            </w:tabs>
            <w:rPr>
              <w:rFonts w:eastAsiaTheme="minorEastAsia"/>
              <w:noProof/>
              <w:sz w:val="18"/>
              <w:szCs w:val="20"/>
              <w:lang w:eastAsia="fr-FR"/>
            </w:rPr>
          </w:pPr>
          <w:r w:rsidRPr="00054F71">
            <w:rPr>
              <w:sz w:val="16"/>
              <w:szCs w:val="20"/>
            </w:rPr>
            <w:fldChar w:fldCharType="begin"/>
          </w:r>
          <w:r w:rsidRPr="00054F71">
            <w:rPr>
              <w:sz w:val="16"/>
              <w:szCs w:val="20"/>
            </w:rPr>
            <w:instrText xml:space="preserve"> TOC \o "1-3" \h \z \u </w:instrText>
          </w:r>
          <w:r w:rsidRPr="00054F71">
            <w:rPr>
              <w:sz w:val="16"/>
              <w:szCs w:val="20"/>
            </w:rPr>
            <w:fldChar w:fldCharType="separate"/>
          </w:r>
          <w:hyperlink w:anchor="_Toc514319708" w:history="1">
            <w:r w:rsidR="00C92FB0" w:rsidRPr="00054F71">
              <w:rPr>
                <w:rStyle w:val="Lienhypertexte"/>
                <w:noProof/>
                <w:sz w:val="16"/>
                <w:szCs w:val="20"/>
              </w:rPr>
              <w:t>Fiche 1</w:t>
            </w:r>
            <w:r w:rsidR="00C92FB0" w:rsidRPr="00054F71">
              <w:rPr>
                <w:rFonts w:eastAsiaTheme="minorEastAsia"/>
                <w:noProof/>
                <w:sz w:val="18"/>
                <w:szCs w:val="20"/>
                <w:lang w:eastAsia="fr-FR"/>
              </w:rPr>
              <w:tab/>
            </w:r>
            <w:r w:rsidR="00C92FB0" w:rsidRPr="00054F71">
              <w:rPr>
                <w:rStyle w:val="Lienhypertexte"/>
                <w:noProof/>
                <w:sz w:val="16"/>
                <w:szCs w:val="20"/>
              </w:rPr>
              <w:t>Présentation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7A6DFBCA" w14:textId="36B115EF" w:rsidR="00C92FB0" w:rsidRPr="00054F71" w:rsidRDefault="006D0290">
          <w:pPr>
            <w:pStyle w:val="TM2"/>
            <w:tabs>
              <w:tab w:val="right" w:leader="dot" w:pos="10194"/>
            </w:tabs>
            <w:rPr>
              <w:rFonts w:eastAsiaTheme="minorEastAsia"/>
              <w:noProof/>
              <w:sz w:val="18"/>
              <w:szCs w:val="20"/>
              <w:lang w:eastAsia="fr-FR"/>
            </w:rPr>
          </w:pPr>
          <w:hyperlink w:anchor="_Toc514319709"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_Toc514319709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6861666C" w14:textId="59888558" w:rsidR="00C92FB0" w:rsidRPr="00054F71" w:rsidRDefault="006D0290">
          <w:pPr>
            <w:pStyle w:val="TM2"/>
            <w:tabs>
              <w:tab w:val="right" w:leader="dot" w:pos="10194"/>
            </w:tabs>
            <w:rPr>
              <w:rFonts w:eastAsiaTheme="minorEastAsia"/>
              <w:noProof/>
              <w:sz w:val="18"/>
              <w:szCs w:val="20"/>
              <w:lang w:eastAsia="fr-FR"/>
            </w:rPr>
          </w:pPr>
          <w:hyperlink w:anchor="_Toc514319710" w:history="1">
            <w:r w:rsidR="00C92FB0" w:rsidRPr="00054F71">
              <w:rPr>
                <w:rStyle w:val="Lienhypertexte"/>
                <w:noProof/>
                <w:sz w:val="16"/>
                <w:szCs w:val="20"/>
              </w:rPr>
              <w:t>Le principe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_Toc514319710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7BA328C1" w14:textId="5E84655D" w:rsidR="00C92FB0" w:rsidRPr="00054F71" w:rsidRDefault="006D0290">
          <w:pPr>
            <w:pStyle w:val="TM2"/>
            <w:tabs>
              <w:tab w:val="right" w:leader="dot" w:pos="10194"/>
            </w:tabs>
            <w:rPr>
              <w:rFonts w:eastAsiaTheme="minorEastAsia"/>
              <w:noProof/>
              <w:sz w:val="18"/>
              <w:szCs w:val="20"/>
              <w:lang w:eastAsia="fr-FR"/>
            </w:rPr>
          </w:pPr>
          <w:hyperlink w:anchor="_Toc514319711" w:history="1">
            <w:r w:rsidR="00C92FB0" w:rsidRPr="00054F71">
              <w:rPr>
                <w:rStyle w:val="Lienhypertexte"/>
                <w:noProof/>
                <w:sz w:val="16"/>
                <w:szCs w:val="20"/>
              </w:rPr>
              <w:t>Le double étage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_Toc514319711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2</w:t>
            </w:r>
            <w:r w:rsidR="00C92FB0" w:rsidRPr="00054F71">
              <w:rPr>
                <w:noProof/>
                <w:webHidden/>
                <w:sz w:val="16"/>
                <w:szCs w:val="20"/>
              </w:rPr>
              <w:fldChar w:fldCharType="end"/>
            </w:r>
          </w:hyperlink>
        </w:p>
        <w:p w14:paraId="3D5F670E" w14:textId="543BE437" w:rsidR="00C92FB0" w:rsidRPr="00054F71" w:rsidRDefault="006D0290">
          <w:pPr>
            <w:pStyle w:val="TM1"/>
            <w:tabs>
              <w:tab w:val="left" w:pos="880"/>
              <w:tab w:val="right" w:leader="dot" w:pos="10194"/>
            </w:tabs>
            <w:rPr>
              <w:rFonts w:eastAsiaTheme="minorEastAsia"/>
              <w:noProof/>
              <w:sz w:val="18"/>
              <w:szCs w:val="20"/>
              <w:lang w:eastAsia="fr-FR"/>
            </w:rPr>
          </w:pPr>
          <w:hyperlink w:anchor="_Toc514319712" w:history="1">
            <w:r w:rsidR="00C92FB0" w:rsidRPr="00054F71">
              <w:rPr>
                <w:rStyle w:val="Lienhypertexte"/>
                <w:noProof/>
                <w:sz w:val="16"/>
                <w:szCs w:val="20"/>
              </w:rPr>
              <w:t>Fiche 2</w:t>
            </w:r>
            <w:r w:rsidR="00C92FB0" w:rsidRPr="00054F71">
              <w:rPr>
                <w:rFonts w:eastAsiaTheme="minorEastAsia"/>
                <w:noProof/>
                <w:sz w:val="18"/>
                <w:szCs w:val="20"/>
                <w:lang w:eastAsia="fr-FR"/>
              </w:rPr>
              <w:tab/>
            </w:r>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_Toc514319712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10015024" w14:textId="7463184F" w:rsidR="00C92FB0" w:rsidRPr="00054F71" w:rsidRDefault="006D0290">
          <w:pPr>
            <w:pStyle w:val="TM2"/>
            <w:tabs>
              <w:tab w:val="right" w:leader="dot" w:pos="10194"/>
            </w:tabs>
            <w:rPr>
              <w:rFonts w:eastAsiaTheme="minorEastAsia"/>
              <w:noProof/>
              <w:sz w:val="18"/>
              <w:szCs w:val="20"/>
              <w:lang w:eastAsia="fr-FR"/>
            </w:rPr>
          </w:pPr>
          <w:hyperlink w:anchor="_Toc514319713"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_Toc514319713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1D6C3691" w14:textId="29EC3DCC" w:rsidR="00C92FB0" w:rsidRPr="00054F71" w:rsidRDefault="006D0290">
          <w:pPr>
            <w:pStyle w:val="TM2"/>
            <w:tabs>
              <w:tab w:val="right" w:leader="dot" w:pos="10194"/>
            </w:tabs>
            <w:rPr>
              <w:rFonts w:eastAsiaTheme="minorEastAsia"/>
              <w:noProof/>
              <w:sz w:val="18"/>
              <w:szCs w:val="20"/>
              <w:lang w:eastAsia="fr-FR"/>
            </w:rPr>
          </w:pPr>
          <w:hyperlink w:anchor="_Toc514319714" w:history="1">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_Toc514319714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5B762913" w14:textId="4784F70F" w:rsidR="00C92FB0" w:rsidRPr="00054F71" w:rsidRDefault="006D0290">
          <w:pPr>
            <w:pStyle w:val="TM2"/>
            <w:tabs>
              <w:tab w:val="right" w:leader="dot" w:pos="10194"/>
            </w:tabs>
            <w:rPr>
              <w:rFonts w:eastAsiaTheme="minorEastAsia"/>
              <w:noProof/>
              <w:sz w:val="18"/>
              <w:szCs w:val="20"/>
              <w:lang w:eastAsia="fr-FR"/>
            </w:rPr>
          </w:pPr>
          <w:hyperlink w:anchor="_Toc514319715" w:history="1">
            <w:r w:rsidR="00C92FB0" w:rsidRPr="00054F71">
              <w:rPr>
                <w:rStyle w:val="Lienhypertexte"/>
                <w:noProof/>
                <w:sz w:val="16"/>
                <w:szCs w:val="20"/>
              </w:rPr>
              <w:t>Commande du BGR avec le casque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_Toc514319715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3</w:t>
            </w:r>
            <w:r w:rsidR="00C92FB0" w:rsidRPr="00054F71">
              <w:rPr>
                <w:noProof/>
                <w:webHidden/>
                <w:sz w:val="16"/>
                <w:szCs w:val="20"/>
              </w:rPr>
              <w:fldChar w:fldCharType="end"/>
            </w:r>
          </w:hyperlink>
        </w:p>
        <w:p w14:paraId="5F1293EB" w14:textId="627331F4" w:rsidR="00C92FB0" w:rsidRPr="00054F71" w:rsidRDefault="006D0290">
          <w:pPr>
            <w:pStyle w:val="TM1"/>
            <w:tabs>
              <w:tab w:val="left" w:pos="880"/>
              <w:tab w:val="right" w:leader="dot" w:pos="10194"/>
            </w:tabs>
            <w:rPr>
              <w:rFonts w:eastAsiaTheme="minorEastAsia"/>
              <w:noProof/>
              <w:sz w:val="18"/>
              <w:szCs w:val="20"/>
              <w:lang w:eastAsia="fr-FR"/>
            </w:rPr>
          </w:pPr>
          <w:hyperlink w:anchor="_Toc514319716" w:history="1">
            <w:r w:rsidR="00C92FB0" w:rsidRPr="00054F71">
              <w:rPr>
                <w:rStyle w:val="Lienhypertexte"/>
                <w:noProof/>
                <w:sz w:val="16"/>
                <w:szCs w:val="20"/>
                <w:lang w:eastAsia="fr-FR"/>
              </w:rPr>
              <w:t>Fiche 3</w:t>
            </w:r>
            <w:r w:rsidR="00C92FB0" w:rsidRPr="00054F71">
              <w:rPr>
                <w:rFonts w:eastAsiaTheme="minorEastAsia"/>
                <w:noProof/>
                <w:sz w:val="18"/>
                <w:szCs w:val="20"/>
                <w:lang w:eastAsia="fr-FR"/>
              </w:rPr>
              <w:tab/>
            </w:r>
            <w:r w:rsidR="00C92FB0" w:rsidRPr="00054F71">
              <w:rPr>
                <w:rStyle w:val="Lienhypertexte"/>
                <w:noProof/>
                <w:sz w:val="16"/>
                <w:szCs w:val="20"/>
                <w:lang w:eastAsia="fr-FR"/>
              </w:rPr>
              <w:t>Interface de pilotage, paramétrage et acquisition pc</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_Toc514319716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5</w:t>
            </w:r>
            <w:r w:rsidR="00C92FB0" w:rsidRPr="00054F71">
              <w:rPr>
                <w:noProof/>
                <w:webHidden/>
                <w:sz w:val="16"/>
                <w:szCs w:val="20"/>
              </w:rPr>
              <w:fldChar w:fldCharType="end"/>
            </w:r>
          </w:hyperlink>
        </w:p>
        <w:p w14:paraId="66C18C4A" w14:textId="1427077C" w:rsidR="00C92FB0" w:rsidRPr="00054F71" w:rsidRDefault="006D0290">
          <w:pPr>
            <w:pStyle w:val="TM2"/>
            <w:tabs>
              <w:tab w:val="right" w:leader="dot" w:pos="10194"/>
            </w:tabs>
            <w:rPr>
              <w:rFonts w:eastAsiaTheme="minorEastAsia"/>
              <w:noProof/>
              <w:sz w:val="18"/>
              <w:szCs w:val="20"/>
              <w:lang w:eastAsia="fr-FR"/>
            </w:rPr>
          </w:pPr>
          <w:hyperlink w:anchor="_Toc514319717" w:history="1">
            <w:r w:rsidR="00C92FB0" w:rsidRPr="00054F71">
              <w:rPr>
                <w:rStyle w:val="Lienhypertexte"/>
                <w:noProof/>
                <w:sz w:val="16"/>
                <w:szCs w:val="20"/>
              </w:rPr>
              <w:t>Envoyer une consigne de déplacement à un axe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_Toc514319717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5</w:t>
            </w:r>
            <w:r w:rsidR="00C92FB0" w:rsidRPr="00054F71">
              <w:rPr>
                <w:noProof/>
                <w:webHidden/>
                <w:sz w:val="16"/>
                <w:szCs w:val="20"/>
              </w:rPr>
              <w:fldChar w:fldCharType="end"/>
            </w:r>
          </w:hyperlink>
        </w:p>
        <w:p w14:paraId="2A2FDEA2" w14:textId="29105D11" w:rsidR="00C92FB0" w:rsidRPr="00054F71" w:rsidRDefault="006D0290">
          <w:pPr>
            <w:pStyle w:val="TM1"/>
            <w:tabs>
              <w:tab w:val="left" w:pos="880"/>
              <w:tab w:val="right" w:leader="dot" w:pos="10194"/>
            </w:tabs>
            <w:rPr>
              <w:rFonts w:eastAsiaTheme="minorEastAsia"/>
              <w:noProof/>
              <w:sz w:val="18"/>
              <w:szCs w:val="20"/>
              <w:lang w:eastAsia="fr-FR"/>
            </w:rPr>
          </w:pPr>
          <w:hyperlink w:anchor="_Toc514319718" w:history="1">
            <w:r w:rsidR="00C92FB0" w:rsidRPr="00054F71">
              <w:rPr>
                <w:rStyle w:val="Lienhypertexte"/>
                <w:noProof/>
                <w:sz w:val="16"/>
                <w:szCs w:val="20"/>
              </w:rPr>
              <w:t>Fiche 4</w:t>
            </w:r>
            <w:r w:rsidR="00C92FB0" w:rsidRPr="00054F71">
              <w:rPr>
                <w:rFonts w:eastAsiaTheme="minorEastAsia"/>
                <w:noProof/>
                <w:sz w:val="18"/>
                <w:szCs w:val="20"/>
                <w:lang w:eastAsia="fr-FR"/>
              </w:rPr>
              <w:tab/>
            </w:r>
            <w:r w:rsidR="00C92FB0" w:rsidRPr="00054F71">
              <w:rPr>
                <w:rStyle w:val="Lienhypertexte"/>
                <w:noProof/>
                <w:sz w:val="16"/>
                <w:szCs w:val="20"/>
              </w:rPr>
              <w:t>Ingénierie Systèmes – Diagrammes SysML</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097CA7F9" w14:textId="6EFF1C09" w:rsidR="00C92FB0" w:rsidRPr="00054F71" w:rsidRDefault="006D0290">
          <w:pPr>
            <w:pStyle w:val="TM2"/>
            <w:tabs>
              <w:tab w:val="right" w:leader="dot" w:pos="10194"/>
            </w:tabs>
            <w:rPr>
              <w:rFonts w:eastAsiaTheme="minorEastAsia"/>
              <w:noProof/>
              <w:sz w:val="18"/>
              <w:szCs w:val="20"/>
              <w:lang w:eastAsia="fr-FR"/>
            </w:rPr>
          </w:pPr>
          <w:hyperlink w:anchor="_Toc514319719" w:history="1">
            <w:r w:rsidR="00C92FB0" w:rsidRPr="00054F71">
              <w:rPr>
                <w:rStyle w:val="Lienhypertexte"/>
                <w:noProof/>
                <w:sz w:val="16"/>
                <w:szCs w:val="20"/>
              </w:rPr>
              <w:t>Diagramme des exigences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_Toc514319719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0E44BB00" w14:textId="65193E9F" w:rsidR="00C92FB0" w:rsidRPr="00054F71" w:rsidRDefault="006D0290">
          <w:pPr>
            <w:pStyle w:val="TM2"/>
            <w:tabs>
              <w:tab w:val="right" w:leader="dot" w:pos="10194"/>
            </w:tabs>
            <w:rPr>
              <w:rFonts w:eastAsiaTheme="minorEastAsia"/>
              <w:noProof/>
              <w:sz w:val="18"/>
              <w:szCs w:val="20"/>
              <w:lang w:eastAsia="fr-FR"/>
            </w:rPr>
          </w:pPr>
          <w:hyperlink w:anchor="_Toc514319720" w:history="1">
            <w:r w:rsidR="00C92FB0" w:rsidRPr="00054F71">
              <w:rPr>
                <w:rStyle w:val="Lienhypertexte"/>
                <w:noProof/>
                <w:sz w:val="16"/>
                <w:szCs w:val="20"/>
              </w:rPr>
              <w:t>Diagrammes de blocs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_Toc514319720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6</w:t>
            </w:r>
            <w:r w:rsidR="00C92FB0" w:rsidRPr="00054F71">
              <w:rPr>
                <w:noProof/>
                <w:webHidden/>
                <w:sz w:val="16"/>
                <w:szCs w:val="20"/>
              </w:rPr>
              <w:fldChar w:fldCharType="end"/>
            </w:r>
          </w:hyperlink>
        </w:p>
        <w:p w14:paraId="7DC6A3AC" w14:textId="463CF5EC" w:rsidR="00C92FB0" w:rsidRPr="00054F71" w:rsidRDefault="006D0290">
          <w:pPr>
            <w:pStyle w:val="TM2"/>
            <w:tabs>
              <w:tab w:val="right" w:leader="dot" w:pos="10194"/>
            </w:tabs>
            <w:rPr>
              <w:rFonts w:eastAsiaTheme="minorEastAsia"/>
              <w:noProof/>
              <w:sz w:val="18"/>
              <w:szCs w:val="20"/>
              <w:lang w:eastAsia="fr-FR"/>
            </w:rPr>
          </w:pPr>
          <w:hyperlink w:anchor="_Toc514319721" w:history="1">
            <w:r w:rsidR="00C92FB0" w:rsidRPr="00054F71">
              <w:rPr>
                <w:rStyle w:val="Lienhypertexte"/>
                <w:noProof/>
                <w:sz w:val="16"/>
                <w:szCs w:val="20"/>
              </w:rPr>
              <w:t>Diagramme de blocs internes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_Toc514319721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7</w:t>
            </w:r>
            <w:r w:rsidR="00C92FB0" w:rsidRPr="00054F71">
              <w:rPr>
                <w:noProof/>
                <w:webHidden/>
                <w:sz w:val="16"/>
                <w:szCs w:val="20"/>
              </w:rPr>
              <w:fldChar w:fldCharType="end"/>
            </w:r>
          </w:hyperlink>
        </w:p>
        <w:p w14:paraId="4881F1EC" w14:textId="47C5D1E0" w:rsidR="00C92FB0" w:rsidRPr="00054F71" w:rsidRDefault="006D0290">
          <w:pPr>
            <w:pStyle w:val="TM1"/>
            <w:tabs>
              <w:tab w:val="left" w:pos="880"/>
              <w:tab w:val="right" w:leader="dot" w:pos="10194"/>
            </w:tabs>
            <w:rPr>
              <w:rFonts w:eastAsiaTheme="minorEastAsia"/>
              <w:noProof/>
              <w:sz w:val="18"/>
              <w:szCs w:val="20"/>
              <w:lang w:eastAsia="fr-FR"/>
            </w:rPr>
          </w:pPr>
          <w:hyperlink w:anchor="_Toc514319722" w:history="1">
            <w:r w:rsidR="00C92FB0" w:rsidRPr="00054F71">
              <w:rPr>
                <w:rStyle w:val="Lienhypertexte"/>
                <w:noProof/>
                <w:sz w:val="16"/>
                <w:szCs w:val="20"/>
              </w:rPr>
              <w:t>Fiche 5</w:t>
            </w:r>
            <w:r w:rsidR="00C92FB0" w:rsidRPr="00054F71">
              <w:rPr>
                <w:rFonts w:eastAsiaTheme="minorEastAsia"/>
                <w:noProof/>
                <w:sz w:val="18"/>
                <w:szCs w:val="20"/>
                <w:lang w:eastAsia="fr-FR"/>
              </w:rPr>
              <w:tab/>
            </w:r>
            <w:r w:rsidR="00C92FB0" w:rsidRPr="00054F71">
              <w:rPr>
                <w:rStyle w:val="Lienhypertexte"/>
                <w:noProof/>
                <w:sz w:val="16"/>
                <w:szCs w:val="20"/>
              </w:rPr>
              <w:t>Description structurelle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_Toc514319722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9</w:t>
            </w:r>
            <w:r w:rsidR="00C92FB0" w:rsidRPr="00054F71">
              <w:rPr>
                <w:noProof/>
                <w:webHidden/>
                <w:sz w:val="16"/>
                <w:szCs w:val="20"/>
              </w:rPr>
              <w:fldChar w:fldCharType="end"/>
            </w:r>
          </w:hyperlink>
        </w:p>
        <w:p w14:paraId="3C2ACF10" w14:textId="171022E8" w:rsidR="00C92FB0" w:rsidRPr="00054F71" w:rsidRDefault="006D0290">
          <w:pPr>
            <w:pStyle w:val="TM2"/>
            <w:tabs>
              <w:tab w:val="right" w:leader="dot" w:pos="10194"/>
            </w:tabs>
            <w:rPr>
              <w:rFonts w:eastAsiaTheme="minorEastAsia"/>
              <w:noProof/>
              <w:sz w:val="18"/>
              <w:szCs w:val="20"/>
              <w:lang w:eastAsia="fr-FR"/>
            </w:rPr>
          </w:pPr>
          <w:hyperlink w:anchor="_Toc514319723" w:history="1">
            <w:r w:rsidR="00C92FB0" w:rsidRPr="00054F71">
              <w:rPr>
                <w:rStyle w:val="Lienhypertexte"/>
                <w:noProof/>
                <w:sz w:val="16"/>
                <w:szCs w:val="20"/>
              </w:rPr>
              <w:t>Lunettes avec module AHRS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_Toc514319723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51567AF8" w14:textId="04C2F25F" w:rsidR="00C92FB0" w:rsidRPr="00054F71" w:rsidRDefault="006D0290">
          <w:pPr>
            <w:pStyle w:val="TM2"/>
            <w:tabs>
              <w:tab w:val="right" w:leader="dot" w:pos="10194"/>
            </w:tabs>
            <w:rPr>
              <w:rFonts w:eastAsiaTheme="minorEastAsia"/>
              <w:noProof/>
              <w:sz w:val="18"/>
              <w:szCs w:val="20"/>
              <w:lang w:eastAsia="fr-FR"/>
            </w:rPr>
          </w:pPr>
          <w:hyperlink w:anchor="_Toc514319724" w:history="1">
            <w:r w:rsidR="00C92FB0" w:rsidRPr="00054F71">
              <w:rPr>
                <w:rStyle w:val="Lienhypertexte"/>
                <w:noProof/>
                <w:sz w:val="16"/>
                <w:szCs w:val="20"/>
              </w:rPr>
              <w:t>Inclinomètre QG30 (Situé sous la boule)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_Toc514319724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7DB853FB" w14:textId="784AC354" w:rsidR="00C92FB0" w:rsidRPr="00054F71" w:rsidRDefault="006D0290">
          <w:pPr>
            <w:pStyle w:val="TM2"/>
            <w:tabs>
              <w:tab w:val="right" w:leader="dot" w:pos="10194"/>
            </w:tabs>
            <w:rPr>
              <w:rFonts w:eastAsiaTheme="minorEastAsia"/>
              <w:noProof/>
              <w:sz w:val="18"/>
              <w:szCs w:val="20"/>
              <w:lang w:eastAsia="fr-FR"/>
            </w:rPr>
          </w:pPr>
          <w:hyperlink w:anchor="_Toc514319725" w:history="1">
            <w:r w:rsidR="00C92FB0" w:rsidRPr="00054F71">
              <w:rPr>
                <w:rStyle w:val="Lienhypertexte"/>
                <w:noProof/>
                <w:sz w:val="16"/>
                <w:szCs w:val="20"/>
              </w:rPr>
              <w:t>Capteur angulaire de position relative QR30</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_Toc514319725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237AC6DC" w14:textId="5626CA5B" w:rsidR="00C92FB0" w:rsidRPr="00054F71" w:rsidRDefault="006D0290">
          <w:pPr>
            <w:pStyle w:val="TM2"/>
            <w:tabs>
              <w:tab w:val="right" w:leader="dot" w:pos="10194"/>
            </w:tabs>
            <w:rPr>
              <w:rFonts w:eastAsiaTheme="minorEastAsia"/>
              <w:noProof/>
              <w:sz w:val="18"/>
              <w:szCs w:val="20"/>
              <w:lang w:eastAsia="fr-FR"/>
            </w:rPr>
          </w:pPr>
          <w:hyperlink w:anchor="_Toc514319726" w:history="1">
            <w:r w:rsidR="00C92FB0" w:rsidRPr="00054F71">
              <w:rPr>
                <w:rStyle w:val="Lienhypertexte"/>
                <w:noProof/>
                <w:sz w:val="16"/>
                <w:szCs w:val="20"/>
              </w:rPr>
              <w:t>Motorisation axe 1 « Boule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_Toc514319726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11</w:t>
            </w:r>
            <w:r w:rsidR="00C92FB0" w:rsidRPr="00054F71">
              <w:rPr>
                <w:noProof/>
                <w:webHidden/>
                <w:sz w:val="16"/>
                <w:szCs w:val="20"/>
              </w:rPr>
              <w:fldChar w:fldCharType="end"/>
            </w:r>
          </w:hyperlink>
        </w:p>
        <w:p w14:paraId="382BB75F" w14:textId="2690487F" w:rsidR="00C92FB0" w:rsidRPr="00054F71" w:rsidRDefault="006D0290">
          <w:pPr>
            <w:pStyle w:val="TM2"/>
            <w:tabs>
              <w:tab w:val="right" w:leader="dot" w:pos="10194"/>
            </w:tabs>
            <w:rPr>
              <w:rFonts w:eastAsiaTheme="minorEastAsia"/>
              <w:noProof/>
              <w:sz w:val="18"/>
              <w:szCs w:val="20"/>
              <w:lang w:eastAsia="fr-FR"/>
            </w:rPr>
          </w:pPr>
          <w:hyperlink w:anchor="_Toc514319727" w:history="1">
            <w:r w:rsidR="00C92FB0" w:rsidRPr="00054F71">
              <w:rPr>
                <w:rStyle w:val="Lienhypertexte"/>
                <w:noProof/>
                <w:sz w:val="16"/>
                <w:szCs w:val="20"/>
              </w:rPr>
              <w:t>Motorisation axe 2 « Optique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_Toc514319727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12</w:t>
            </w:r>
            <w:r w:rsidR="00C92FB0" w:rsidRPr="00054F71">
              <w:rPr>
                <w:noProof/>
                <w:webHidden/>
                <w:sz w:val="16"/>
                <w:szCs w:val="20"/>
              </w:rPr>
              <w:fldChar w:fldCharType="end"/>
            </w:r>
          </w:hyperlink>
        </w:p>
        <w:p w14:paraId="00267C00" w14:textId="4399A643" w:rsidR="00C92FB0" w:rsidRPr="00054F71" w:rsidRDefault="006D0290">
          <w:pPr>
            <w:pStyle w:val="TM2"/>
            <w:tabs>
              <w:tab w:val="right" w:leader="dot" w:pos="10194"/>
            </w:tabs>
            <w:rPr>
              <w:rFonts w:eastAsiaTheme="minorEastAsia"/>
              <w:noProof/>
              <w:sz w:val="18"/>
              <w:szCs w:val="20"/>
              <w:lang w:eastAsia="fr-FR"/>
            </w:rPr>
          </w:pPr>
          <w:hyperlink w:anchor="_Toc514319728" w:history="1">
            <w:r w:rsidR="00C92FB0" w:rsidRPr="00054F71">
              <w:rPr>
                <w:rStyle w:val="Lienhypertexte"/>
                <w:noProof/>
                <w:sz w:val="16"/>
                <w:szCs w:val="20"/>
              </w:rPr>
              <w:t>Gyromètre NavG-01 (Sur l’axe optique)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_Toc514319728 \h </w:instrText>
            </w:r>
            <w:r w:rsidR="00C92FB0" w:rsidRPr="00054F71">
              <w:rPr>
                <w:noProof/>
                <w:webHidden/>
                <w:sz w:val="16"/>
                <w:szCs w:val="20"/>
              </w:rPr>
            </w:r>
            <w:r w:rsidR="00C92FB0" w:rsidRPr="00054F71">
              <w:rPr>
                <w:noProof/>
                <w:webHidden/>
                <w:sz w:val="16"/>
                <w:szCs w:val="20"/>
              </w:rPr>
              <w:fldChar w:fldCharType="separate"/>
            </w:r>
            <w:r w:rsidR="00054F71">
              <w:rPr>
                <w:noProof/>
                <w:webHidden/>
                <w:sz w:val="16"/>
                <w:szCs w:val="20"/>
              </w:rPr>
              <w:t>14</w:t>
            </w:r>
            <w:r w:rsidR="00C92FB0" w:rsidRPr="00054F71">
              <w:rPr>
                <w:noProof/>
                <w:webHidden/>
                <w:sz w:val="16"/>
                <w:szCs w:val="20"/>
              </w:rPr>
              <w:fldChar w:fldCharType="end"/>
            </w:r>
          </w:hyperlink>
        </w:p>
        <w:p w14:paraId="5F6FC039" w14:textId="77777777" w:rsidR="003B6EFF" w:rsidRDefault="003B6EFF">
          <w:r w:rsidRPr="00054F71">
            <w:rPr>
              <w:b/>
              <w:bCs/>
              <w:sz w:val="16"/>
              <w:szCs w:val="20"/>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proofErr w:type="gramStart"/>
      <w:r>
        <w:rPr>
          <w:lang w:eastAsia="fr-FR"/>
        </w:rPr>
        <w:t>le</w:t>
      </w:r>
      <w:proofErr w:type="gramEnd"/>
      <w:r>
        <w:rPr>
          <w:lang w:eastAsia="fr-FR"/>
        </w:rPr>
        <w:t xml:space="preserve"> retard entre la prise de vue et son affichage n’est pas visible par le pilote ;</w:t>
      </w:r>
    </w:p>
    <w:p w14:paraId="29CA07E4" w14:textId="659135DA" w:rsidR="004852FC" w:rsidRDefault="004852FC" w:rsidP="005D49FB">
      <w:pPr>
        <w:pStyle w:val="Paragraphedeliste"/>
        <w:numPr>
          <w:ilvl w:val="0"/>
          <w:numId w:val="8"/>
        </w:numPr>
      </w:pPr>
      <w:proofErr w:type="gramStart"/>
      <w:r>
        <w:rPr>
          <w:lang w:eastAsia="fr-FR"/>
        </w:rPr>
        <w:t>la</w:t>
      </w:r>
      <w:proofErr w:type="gramEnd"/>
      <w:r>
        <w:rPr>
          <w:lang w:eastAsia="fr-FR"/>
        </w:rPr>
        <w:t xml:space="preserve">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3E13DE2B"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proofErr w:type="gramStart"/>
            <w:r w:rsidR="005A0942">
              <w:rPr>
                <w:lang w:eastAsia="fr-FR"/>
              </w:rPr>
              <w:t>lunettes</w:t>
            </w:r>
            <w:r w:rsidR="009C5284">
              <w:rPr>
                <w:lang w:eastAsia="fr-FR"/>
              </w:rPr>
              <w:t xml:space="preserve"> </w:t>
            </w:r>
            <w:r w:rsidR="005A0942">
              <w:rPr>
                <w:lang w:eastAsia="fr-FR"/>
              </w:rPr>
              <w:t xml:space="preserve"> </w:t>
            </w:r>
            <w:r>
              <w:rPr>
                <w:lang w:eastAsia="fr-FR"/>
              </w:rPr>
              <w:t>«</w:t>
            </w:r>
            <w:proofErr w:type="gramEnd"/>
            <w:r>
              <w:rPr>
                <w:lang w:eastAsia="fr-FR"/>
              </w:rPr>
              <w:t xml:space="preserve">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212C5DB6" w:rsidR="008859D9" w:rsidRDefault="008448BC"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4AA2DF0">
            <wp:simplePos x="0" y="0"/>
            <wp:positionH relativeFrom="margin">
              <wp:posOffset>5315585</wp:posOffset>
            </wp:positionH>
            <wp:positionV relativeFrom="paragraph">
              <wp:posOffset>54496</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S’assurer que le bouton d’urgence n’est pas enclenché.</w:t>
      </w:r>
    </w:p>
    <w:p w14:paraId="0E05C8CD" w14:textId="7643C6BE"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8" w:name="_Toc514319715"/>
      <w:r>
        <w:t>Commande du BGR avec le casque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012B8FB9" w:rsidR="00A131BD" w:rsidRDefault="00A131BD" w:rsidP="00A131BD">
            <w:r w:rsidRPr="001B02D0">
              <w:rPr>
                <w:b/>
              </w:rPr>
              <w:t>Activation de la stabilisation et des lunet</w:t>
            </w:r>
            <w:r>
              <w:rPr>
                <w:b/>
              </w:rPr>
              <w:t>tes</w:t>
            </w:r>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F29808" w14:textId="70725A34" w:rsidR="000D19E6" w:rsidRDefault="000D19E6">
      <w:pPr>
        <w:spacing w:after="200"/>
        <w:jc w:val="left"/>
        <w:rPr>
          <w:lang w:eastAsia="fr-FR"/>
        </w:rPr>
      </w:pPr>
    </w:p>
    <w:p w14:paraId="76A11464" w14:textId="3767ABE7" w:rsidR="000D19E6" w:rsidRDefault="000D19E6">
      <w:pPr>
        <w:spacing w:after="200"/>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5931"/>
      </w:tblGrid>
      <w:tr w:rsidR="000D19E6" w14:paraId="1421E8BB" w14:textId="77777777" w:rsidTr="000D19E6">
        <w:tc>
          <w:tcPr>
            <w:tcW w:w="5097" w:type="dxa"/>
            <w:vAlign w:val="center"/>
          </w:tcPr>
          <w:p w14:paraId="0985DD56" w14:textId="0B9C701B" w:rsidR="000D19E6" w:rsidRDefault="000D19E6" w:rsidP="000D19E6">
            <w:pPr>
              <w:spacing w:after="200"/>
              <w:jc w:val="center"/>
              <w:rPr>
                <w:lang w:eastAsia="fr-FR"/>
              </w:rPr>
            </w:pPr>
          </w:p>
          <w:p w14:paraId="79FD35DD" w14:textId="61FB3688" w:rsidR="000D19E6" w:rsidRDefault="000D19E6" w:rsidP="000D19E6">
            <w:pPr>
              <w:spacing w:after="200"/>
              <w:jc w:val="center"/>
              <w:rPr>
                <w:lang w:eastAsia="fr-FR"/>
              </w:rPr>
            </w:pPr>
            <w:r>
              <w:rPr>
                <w:noProof/>
                <w:lang w:eastAsia="fr-FR"/>
              </w:rPr>
              <w:drawing>
                <wp:inline distT="0" distB="0" distL="0" distR="0" wp14:anchorId="7D67EA40" wp14:editId="2CFD432B">
                  <wp:extent cx="2181649" cy="2311621"/>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4382" cy="2325113"/>
                          </a:xfrm>
                          <a:prstGeom prst="rect">
                            <a:avLst/>
                          </a:prstGeom>
                          <a:noFill/>
                        </pic:spPr>
                      </pic:pic>
                    </a:graphicData>
                  </a:graphic>
                </wp:inline>
              </w:drawing>
            </w:r>
          </w:p>
        </w:tc>
        <w:tc>
          <w:tcPr>
            <w:tcW w:w="5097" w:type="dxa"/>
            <w:vAlign w:val="center"/>
          </w:tcPr>
          <w:p w14:paraId="02085141" w14:textId="67C80C9E" w:rsidR="000D19E6" w:rsidRDefault="000D19E6" w:rsidP="000D19E6">
            <w:pPr>
              <w:spacing w:after="200"/>
              <w:jc w:val="center"/>
              <w:rPr>
                <w:lang w:eastAsia="fr-FR"/>
              </w:rPr>
            </w:pPr>
            <w:r>
              <w:rPr>
                <w:noProof/>
                <w:lang w:eastAsia="fr-FR"/>
              </w:rPr>
              <w:drawing>
                <wp:inline distT="0" distB="0" distL="0" distR="0" wp14:anchorId="0098E856" wp14:editId="53C0332C">
                  <wp:extent cx="3629458" cy="255078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1441" cy="2566230"/>
                          </a:xfrm>
                          <a:prstGeom prst="rect">
                            <a:avLst/>
                          </a:prstGeom>
                          <a:noFill/>
                        </pic:spPr>
                      </pic:pic>
                    </a:graphicData>
                  </a:graphic>
                </wp:inline>
              </w:drawing>
            </w:r>
          </w:p>
        </w:tc>
      </w:tr>
    </w:tbl>
    <w:p w14:paraId="6DD04B81" w14:textId="77777777" w:rsidR="000D19E6" w:rsidRDefault="000D19E6">
      <w:pPr>
        <w:spacing w:after="200"/>
        <w:jc w:val="left"/>
        <w:rPr>
          <w:lang w:eastAsia="fr-FR"/>
        </w:rPr>
      </w:pPr>
    </w:p>
    <w:p w14:paraId="58121485" w14:textId="2EBF2953"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6D029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proofErr w:type="gramStart"/>
      <w:r>
        <w:t>pulsation</w:t>
      </w:r>
      <w:proofErr w:type="gramEnd"/>
      <w:r>
        <w:t xml:space="preserve"> de 8Hz sur l’axe boule ;</w:t>
      </w:r>
    </w:p>
    <w:p w14:paraId="4D0B2FAB" w14:textId="77777777" w:rsidR="00A46CD7" w:rsidRDefault="00A46CD7" w:rsidP="00A46CD7">
      <w:pPr>
        <w:pStyle w:val="Paragraphedeliste"/>
        <w:numPr>
          <w:ilvl w:val="0"/>
          <w:numId w:val="17"/>
        </w:numPr>
      </w:pPr>
      <w:proofErr w:type="gramStart"/>
      <w:r>
        <w:t>pulsation</w:t>
      </w:r>
      <w:proofErr w:type="gramEnd"/>
      <w:r>
        <w:t xml:space="preserve">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24404" w14:textId="77777777" w:rsidR="006D0290" w:rsidRDefault="006D0290" w:rsidP="00D917A8">
      <w:pPr>
        <w:spacing w:line="240" w:lineRule="auto"/>
      </w:pPr>
      <w:r>
        <w:separator/>
      </w:r>
    </w:p>
  </w:endnote>
  <w:endnote w:type="continuationSeparator" w:id="0">
    <w:p w14:paraId="6842B016" w14:textId="77777777" w:rsidR="006D0290" w:rsidRDefault="006D029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3017" w14:textId="77777777" w:rsidR="00EC0429" w:rsidRDefault="00EC04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5B95B21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Ind w:w="-56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5D3761" w14:paraId="2B01CE45" w14:textId="77777777" w:rsidTr="00EC0429">
      <w:tc>
        <w:tcPr>
          <w:tcW w:w="3402"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3402" w:type="dxa"/>
          <w:vAlign w:val="center"/>
        </w:tcPr>
        <w:p w14:paraId="0FDE73C4" w14:textId="64E8DF84"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1</w:t>
          </w:r>
          <w:r w:rsidRPr="00A4601C">
            <w:rPr>
              <w:b/>
            </w:rPr>
            <w:fldChar w:fldCharType="end"/>
          </w:r>
        </w:p>
      </w:tc>
      <w:tc>
        <w:tcPr>
          <w:tcW w:w="3402"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1B0E7" w14:textId="77777777" w:rsidR="006D0290" w:rsidRDefault="006D0290" w:rsidP="00D917A8">
      <w:pPr>
        <w:spacing w:line="240" w:lineRule="auto"/>
      </w:pPr>
      <w:r>
        <w:separator/>
      </w:r>
    </w:p>
  </w:footnote>
  <w:footnote w:type="continuationSeparator" w:id="0">
    <w:p w14:paraId="64E9D83E" w14:textId="77777777" w:rsidR="006D0290" w:rsidRDefault="006D0290"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E0D7" w14:textId="77777777" w:rsidR="00EC0429" w:rsidRDefault="00EC04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5253" w14:textId="77777777" w:rsidR="00EC0429" w:rsidRDefault="00EC04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54F71"/>
    <w:rsid w:val="0006207F"/>
    <w:rsid w:val="000667F0"/>
    <w:rsid w:val="000730CC"/>
    <w:rsid w:val="00080EF7"/>
    <w:rsid w:val="000A6104"/>
    <w:rsid w:val="000C2D8C"/>
    <w:rsid w:val="000C5864"/>
    <w:rsid w:val="000D19E6"/>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80B6A"/>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30391"/>
    <w:rsid w:val="004322FE"/>
    <w:rsid w:val="004362E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6D0290"/>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48BC"/>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7B37"/>
    <w:rsid w:val="00AD7CD6"/>
    <w:rsid w:val="00AE2D99"/>
    <w:rsid w:val="00B26952"/>
    <w:rsid w:val="00B413A5"/>
    <w:rsid w:val="00B41F7C"/>
    <w:rsid w:val="00B44205"/>
    <w:rsid w:val="00B55DE5"/>
    <w:rsid w:val="00B61749"/>
    <w:rsid w:val="00B716BB"/>
    <w:rsid w:val="00B74900"/>
    <w:rsid w:val="00B83F32"/>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D411E"/>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C0429"/>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F84D1-1FA0-4482-A844-27069AD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Pages>
  <Words>1926</Words>
  <Characters>10597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xavier.pessoles2</cp:lastModifiedBy>
  <cp:revision>118</cp:revision>
  <cp:lastPrinted>2023-01-20T09:03:00Z</cp:lastPrinted>
  <dcterms:created xsi:type="dcterms:W3CDTF">2015-09-03T11:25:00Z</dcterms:created>
  <dcterms:modified xsi:type="dcterms:W3CDTF">2024-05-17T09:49:00Z</dcterms:modified>
</cp:coreProperties>
</file>